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31" w:rsidRPr="00D81031" w:rsidRDefault="00035CA9" w:rsidP="00D81031">
      <w:pPr>
        <w:pStyle w:val="Zkladntext3"/>
        <w:tabs>
          <w:tab w:val="clear" w:pos="5565"/>
        </w:tabs>
        <w:spacing w:before="0" w:line="240" w:lineRule="auto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Zp</w:t>
      </w:r>
      <w:r w:rsidR="0098769F">
        <w:rPr>
          <w:bCs w:val="0"/>
          <w:sz w:val="32"/>
          <w:szCs w:val="32"/>
        </w:rPr>
        <w:t>ráva dozorčí rady za r. 202</w:t>
      </w:r>
      <w:r w:rsidR="006A249F">
        <w:rPr>
          <w:bCs w:val="0"/>
          <w:sz w:val="32"/>
          <w:szCs w:val="32"/>
        </w:rPr>
        <w:t>4</w:t>
      </w:r>
    </w:p>
    <w:p w:rsidR="00D81031" w:rsidRPr="00CC0E40" w:rsidRDefault="00CC0E40" w:rsidP="00035CA9">
      <w:pPr>
        <w:pStyle w:val="Zkladntext3"/>
        <w:tabs>
          <w:tab w:val="clear" w:pos="5565"/>
        </w:tabs>
        <w:spacing w:before="0" w:line="240" w:lineRule="auto"/>
        <w:jc w:val="center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společnosti Lázně Evženie </w:t>
      </w:r>
      <w:r w:rsidR="00035CA9" w:rsidRPr="00CC0E40">
        <w:rPr>
          <w:b w:val="0"/>
          <w:bCs w:val="0"/>
          <w:szCs w:val="24"/>
        </w:rPr>
        <w:t>a.s.</w:t>
      </w:r>
    </w:p>
    <w:p w:rsidR="00035CA9" w:rsidRDefault="00035CA9" w:rsidP="00035CA9">
      <w:pPr>
        <w:pStyle w:val="Zkladntext3"/>
        <w:tabs>
          <w:tab w:val="clear" w:pos="5565"/>
        </w:tabs>
        <w:spacing w:before="0" w:line="240" w:lineRule="auto"/>
        <w:jc w:val="center"/>
        <w:rPr>
          <w:b w:val="0"/>
        </w:rPr>
      </w:pPr>
      <w:r>
        <w:rPr>
          <w:b w:val="0"/>
          <w:bCs w:val="0"/>
          <w:szCs w:val="24"/>
        </w:rPr>
        <w:t>IČ:</w:t>
      </w:r>
      <w:r w:rsidRPr="00035CA9">
        <w:rPr>
          <w:b w:val="0"/>
          <w:bCs w:val="0"/>
          <w:szCs w:val="24"/>
        </w:rPr>
        <w:t xml:space="preserve"> </w:t>
      </w:r>
      <w:r w:rsidRPr="00035CA9">
        <w:rPr>
          <w:b w:val="0"/>
        </w:rPr>
        <w:t>2</w:t>
      </w:r>
      <w:r w:rsidR="00CC0E40">
        <w:rPr>
          <w:b w:val="0"/>
        </w:rPr>
        <w:t>73 59 174</w:t>
      </w:r>
      <w:r>
        <w:rPr>
          <w:b w:val="0"/>
        </w:rPr>
        <w:t xml:space="preserve">, sídlem </w:t>
      </w:r>
      <w:r w:rsidR="00CC0E40">
        <w:rPr>
          <w:b w:val="0"/>
        </w:rPr>
        <w:t xml:space="preserve">Kyselka 104,431 51 Klášterec nad Ohří  </w:t>
      </w:r>
    </w:p>
    <w:p w:rsidR="00035CA9" w:rsidRPr="00A56A13" w:rsidRDefault="0098769F" w:rsidP="00035CA9">
      <w:pPr>
        <w:pStyle w:val="Zkladntext3"/>
        <w:pBdr>
          <w:bottom w:val="single" w:sz="4" w:space="1" w:color="auto"/>
        </w:pBdr>
        <w:tabs>
          <w:tab w:val="clear" w:pos="5565"/>
        </w:tabs>
        <w:spacing w:before="0" w:line="240" w:lineRule="auto"/>
        <w:jc w:val="center"/>
        <w:rPr>
          <w:b w:val="0"/>
          <w:bCs w:val="0"/>
          <w:sz w:val="12"/>
          <w:szCs w:val="12"/>
        </w:rPr>
      </w:pPr>
      <w:r>
        <w:rPr>
          <w:b w:val="0"/>
        </w:rPr>
        <w:t xml:space="preserve"> </w:t>
      </w:r>
    </w:p>
    <w:p w:rsidR="00035CA9" w:rsidRPr="00035CA9" w:rsidRDefault="00035CA9" w:rsidP="00035CA9">
      <w:pPr>
        <w:pStyle w:val="Zpat"/>
        <w:jc w:val="center"/>
        <w:rPr>
          <w:color w:val="999999"/>
          <w:sz w:val="16"/>
          <w:szCs w:val="16"/>
          <w:lang w:val="cs-CZ"/>
        </w:rPr>
      </w:pPr>
      <w:r>
        <w:rPr>
          <w:color w:val="999999"/>
          <w:sz w:val="16"/>
          <w:szCs w:val="16"/>
          <w:lang w:val="cs-CZ"/>
        </w:rPr>
        <w:t xml:space="preserve"> </w:t>
      </w:r>
    </w:p>
    <w:p w:rsidR="00D81031" w:rsidRPr="00A56A13" w:rsidRDefault="00D81031" w:rsidP="00D81031">
      <w:pPr>
        <w:pStyle w:val="Zkladntext3"/>
        <w:tabs>
          <w:tab w:val="clear" w:pos="5565"/>
        </w:tabs>
        <w:spacing w:before="0" w:line="240" w:lineRule="auto"/>
        <w:rPr>
          <w:b w:val="0"/>
          <w:bCs w:val="0"/>
          <w:sz w:val="12"/>
          <w:szCs w:val="12"/>
        </w:rPr>
      </w:pPr>
    </w:p>
    <w:p w:rsidR="0098769F" w:rsidRDefault="0098769F" w:rsidP="0098769F">
      <w:pPr>
        <w:pStyle w:val="Zkladntext3"/>
        <w:tabs>
          <w:tab w:val="clear" w:pos="5565"/>
        </w:tabs>
        <w:spacing w:before="0" w:line="240" w:lineRule="auto"/>
        <w:ind w:firstLine="70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Dozorčí rada, v souladu s ustanoveními obecně závazných právních předpisů, platnými stanovami společnosti a rozhodnutími valné hromady, dohlížela na realizaci podnikatelské činnosti společnosti a na výkon představenstva. </w:t>
      </w:r>
    </w:p>
    <w:p w:rsidR="0098769F" w:rsidRPr="00AD3516" w:rsidRDefault="0098769F" w:rsidP="00D81031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 w:val="12"/>
          <w:szCs w:val="12"/>
        </w:rPr>
      </w:pPr>
    </w:p>
    <w:p w:rsidR="0098769F" w:rsidRDefault="0098769F" w:rsidP="0098769F">
      <w:pPr>
        <w:pStyle w:val="Zkladntext3"/>
        <w:tabs>
          <w:tab w:val="clear" w:pos="5565"/>
        </w:tabs>
        <w:spacing w:before="0" w:line="240" w:lineRule="auto"/>
        <w:ind w:firstLine="70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Dozorčí rada průběžně sledovala činnost společnosti Lázně Evženie a.s., a klíčová rozhodnutí učiněná představenstvem a poskytovala mu svá stanoviska, popřípadě předchozí souhlas k rozhodnutím v souladu se stanovami společnosti. Pravidelně projednávala informace představenstva o stavu společnosti za účasti jeho delegovaných členů. </w:t>
      </w:r>
    </w:p>
    <w:p w:rsidR="0098769F" w:rsidRPr="00AD3516" w:rsidRDefault="0098769F" w:rsidP="00D81031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 w:val="12"/>
          <w:szCs w:val="12"/>
        </w:rPr>
      </w:pPr>
    </w:p>
    <w:p w:rsidR="0098769F" w:rsidRDefault="0098769F" w:rsidP="00D81031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  <w:t xml:space="preserve">Dozorčí rada přezkoumala řádnou účetní závěrku na základě předložených podkladů: </w:t>
      </w:r>
    </w:p>
    <w:p w:rsidR="0098769F" w:rsidRDefault="0098769F" w:rsidP="0098769F">
      <w:pPr>
        <w:pStyle w:val="Zkladntext3"/>
        <w:numPr>
          <w:ilvl w:val="0"/>
          <w:numId w:val="5"/>
        </w:numPr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Rozvahu ke dni </w:t>
      </w:r>
      <w:proofErr w:type="gramStart"/>
      <w:r>
        <w:rPr>
          <w:rFonts w:ascii="Arial" w:hAnsi="Arial" w:cs="Arial"/>
          <w:b w:val="0"/>
          <w:bCs w:val="0"/>
          <w:szCs w:val="24"/>
        </w:rPr>
        <w:t>31.12.202</w:t>
      </w:r>
      <w:r w:rsidR="00851A3A">
        <w:rPr>
          <w:rFonts w:ascii="Arial" w:hAnsi="Arial" w:cs="Arial"/>
          <w:b w:val="0"/>
          <w:bCs w:val="0"/>
          <w:szCs w:val="24"/>
        </w:rPr>
        <w:t>5</w:t>
      </w:r>
      <w:proofErr w:type="gramEnd"/>
    </w:p>
    <w:p w:rsidR="0098769F" w:rsidRDefault="0098769F" w:rsidP="0098769F">
      <w:pPr>
        <w:pStyle w:val="Zkladntext3"/>
        <w:numPr>
          <w:ilvl w:val="0"/>
          <w:numId w:val="5"/>
        </w:numPr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Výkaz zisku a ztráty ke dni </w:t>
      </w:r>
      <w:proofErr w:type="gramStart"/>
      <w:r>
        <w:rPr>
          <w:rFonts w:ascii="Arial" w:hAnsi="Arial" w:cs="Arial"/>
          <w:b w:val="0"/>
          <w:bCs w:val="0"/>
          <w:szCs w:val="24"/>
        </w:rPr>
        <w:t>31.12.202</w:t>
      </w:r>
      <w:r w:rsidR="00851A3A">
        <w:rPr>
          <w:rFonts w:ascii="Arial" w:hAnsi="Arial" w:cs="Arial"/>
          <w:b w:val="0"/>
          <w:bCs w:val="0"/>
          <w:szCs w:val="24"/>
        </w:rPr>
        <w:t>5</w:t>
      </w:r>
      <w:proofErr w:type="gramEnd"/>
    </w:p>
    <w:p w:rsidR="0098769F" w:rsidRDefault="0098769F" w:rsidP="0098769F">
      <w:pPr>
        <w:pStyle w:val="Zkladntext3"/>
        <w:numPr>
          <w:ilvl w:val="0"/>
          <w:numId w:val="5"/>
        </w:numPr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Přílohu k účetní závěrce za rok 202</w:t>
      </w:r>
      <w:r w:rsidR="00851A3A">
        <w:rPr>
          <w:rFonts w:ascii="Arial" w:hAnsi="Arial" w:cs="Arial"/>
          <w:b w:val="0"/>
          <w:bCs w:val="0"/>
          <w:szCs w:val="24"/>
        </w:rPr>
        <w:t>5</w:t>
      </w:r>
    </w:p>
    <w:p w:rsidR="0098769F" w:rsidRDefault="0098769F" w:rsidP="0098769F">
      <w:pPr>
        <w:pStyle w:val="Zkladntext3"/>
        <w:numPr>
          <w:ilvl w:val="0"/>
          <w:numId w:val="5"/>
        </w:numPr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Zprávu nezávislého auditora společnosti </w:t>
      </w:r>
    </w:p>
    <w:p w:rsidR="0098769F" w:rsidRDefault="0098769F" w:rsidP="0098769F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a doporučila ji na valné hromadě projednat a schválit.  </w:t>
      </w:r>
    </w:p>
    <w:p w:rsidR="0098769F" w:rsidRPr="00AD3516" w:rsidRDefault="0098769F" w:rsidP="0098769F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 w:val="12"/>
          <w:szCs w:val="12"/>
        </w:rPr>
      </w:pPr>
    </w:p>
    <w:p w:rsidR="00AD3516" w:rsidRDefault="0098769F" w:rsidP="0098769F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 w:rsidR="00AD3516">
        <w:rPr>
          <w:rFonts w:ascii="Arial" w:hAnsi="Arial" w:cs="Arial"/>
          <w:b w:val="0"/>
          <w:bCs w:val="0"/>
          <w:szCs w:val="24"/>
        </w:rPr>
        <w:t>Řádná účetní závěrka r. 202</w:t>
      </w:r>
      <w:r w:rsidR="00851A3A">
        <w:rPr>
          <w:rFonts w:ascii="Arial" w:hAnsi="Arial" w:cs="Arial"/>
          <w:b w:val="0"/>
          <w:bCs w:val="0"/>
          <w:szCs w:val="24"/>
        </w:rPr>
        <w:t>5</w:t>
      </w:r>
      <w:r w:rsidR="00AD3516">
        <w:rPr>
          <w:rFonts w:ascii="Arial" w:hAnsi="Arial" w:cs="Arial"/>
          <w:b w:val="0"/>
          <w:bCs w:val="0"/>
          <w:szCs w:val="24"/>
        </w:rPr>
        <w:t xml:space="preserve"> zobrazuje ve všech významných oblastech aktiva, vlastní kapitál, závazky a finanční situaci společnosti Lázně Evženie a.s. k </w:t>
      </w:r>
      <w:proofErr w:type="gramStart"/>
      <w:r w:rsidR="00AD3516">
        <w:rPr>
          <w:rFonts w:ascii="Arial" w:hAnsi="Arial" w:cs="Arial"/>
          <w:b w:val="0"/>
          <w:bCs w:val="0"/>
          <w:szCs w:val="24"/>
        </w:rPr>
        <w:t>31.12.202</w:t>
      </w:r>
      <w:r w:rsidR="00851A3A">
        <w:rPr>
          <w:rFonts w:ascii="Arial" w:hAnsi="Arial" w:cs="Arial"/>
          <w:b w:val="0"/>
          <w:bCs w:val="0"/>
          <w:szCs w:val="24"/>
        </w:rPr>
        <w:t>5</w:t>
      </w:r>
      <w:proofErr w:type="gramEnd"/>
      <w:r w:rsidR="00AD3516">
        <w:rPr>
          <w:rFonts w:ascii="Arial" w:hAnsi="Arial" w:cs="Arial"/>
          <w:b w:val="0"/>
          <w:bCs w:val="0"/>
          <w:szCs w:val="24"/>
        </w:rPr>
        <w:t xml:space="preserve"> a výsledek jejího hospodaření za rok 202</w:t>
      </w:r>
      <w:r w:rsidR="006A249F">
        <w:rPr>
          <w:rFonts w:ascii="Arial" w:hAnsi="Arial" w:cs="Arial"/>
          <w:b w:val="0"/>
          <w:bCs w:val="0"/>
          <w:szCs w:val="24"/>
        </w:rPr>
        <w:t>4</w:t>
      </w:r>
      <w:r w:rsidR="00AD3516">
        <w:rPr>
          <w:rFonts w:ascii="Arial" w:hAnsi="Arial" w:cs="Arial"/>
          <w:b w:val="0"/>
          <w:bCs w:val="0"/>
          <w:szCs w:val="24"/>
        </w:rPr>
        <w:t xml:space="preserve"> je v souladu se zákonem o účetnictví a příslušnými právními předpisy České republiky. </w:t>
      </w:r>
    </w:p>
    <w:p w:rsidR="00AD3516" w:rsidRPr="00AD3516" w:rsidRDefault="00AD3516" w:rsidP="0098769F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 w:val="12"/>
          <w:szCs w:val="12"/>
        </w:rPr>
      </w:pPr>
    </w:p>
    <w:p w:rsidR="00AD3516" w:rsidRPr="00AD3516" w:rsidRDefault="00AD3516" w:rsidP="0098769F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 w:val="12"/>
          <w:szCs w:val="12"/>
        </w:rPr>
      </w:pPr>
      <w:bookmarkStart w:id="0" w:name="_GoBack"/>
      <w:bookmarkEnd w:id="0"/>
    </w:p>
    <w:p w:rsidR="0098769F" w:rsidRDefault="0098769F" w:rsidP="00AD3516">
      <w:pPr>
        <w:pStyle w:val="Zkladntext3"/>
        <w:tabs>
          <w:tab w:val="clear" w:pos="5565"/>
        </w:tabs>
        <w:spacing w:before="0" w:line="240" w:lineRule="auto"/>
        <w:ind w:firstLine="70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Dozorčí rada v souladu s ustanoveními § 83 a § 447 odst. 3 zákona o obchodních korporacích přezkoumala Zprávu o vztazích a návrh na rozdělení zisku obojí za rok 202</w:t>
      </w:r>
      <w:r w:rsidR="00851A3A">
        <w:rPr>
          <w:rFonts w:ascii="Arial" w:hAnsi="Arial" w:cs="Arial"/>
          <w:b w:val="0"/>
          <w:bCs w:val="0"/>
          <w:szCs w:val="24"/>
        </w:rPr>
        <w:t>5</w:t>
      </w:r>
      <w:r>
        <w:rPr>
          <w:rFonts w:ascii="Arial" w:hAnsi="Arial" w:cs="Arial"/>
          <w:b w:val="0"/>
          <w:bCs w:val="0"/>
          <w:szCs w:val="24"/>
        </w:rPr>
        <w:t xml:space="preserve">. V rámci přezkoumání dozorčí rada nezjistila žádné nesrovnalosti, o nichž by byla povinna informovat valnou hromadu a doporučila tuto zprávu vzít na vědomí a schválit návrh na rozdělení zisku. </w:t>
      </w:r>
    </w:p>
    <w:p w:rsidR="00AD3516" w:rsidRPr="00AD3516" w:rsidRDefault="0098769F" w:rsidP="0098769F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 w:val="12"/>
          <w:szCs w:val="12"/>
        </w:rPr>
      </w:pPr>
      <w:r>
        <w:rPr>
          <w:rFonts w:ascii="Arial" w:hAnsi="Arial" w:cs="Arial"/>
          <w:b w:val="0"/>
          <w:bCs w:val="0"/>
          <w:szCs w:val="24"/>
        </w:rPr>
        <w:tab/>
      </w:r>
    </w:p>
    <w:p w:rsidR="00AD3516" w:rsidRPr="00C97D52" w:rsidRDefault="00AD3516" w:rsidP="0098769F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  <w:t>Dozorčí rada v r. 202</w:t>
      </w:r>
      <w:r w:rsidR="00851A3A">
        <w:rPr>
          <w:rFonts w:ascii="Arial" w:hAnsi="Arial" w:cs="Arial"/>
          <w:b w:val="0"/>
          <w:bCs w:val="0"/>
          <w:szCs w:val="24"/>
        </w:rPr>
        <w:t>5</w:t>
      </w:r>
      <w:r>
        <w:rPr>
          <w:rFonts w:ascii="Arial" w:hAnsi="Arial" w:cs="Arial"/>
          <w:b w:val="0"/>
          <w:bCs w:val="0"/>
          <w:szCs w:val="24"/>
        </w:rPr>
        <w:t xml:space="preserve"> pracovala ve složení: </w:t>
      </w:r>
    </w:p>
    <w:p w:rsidR="00D81031" w:rsidRPr="00C71A4E" w:rsidRDefault="00035CA9" w:rsidP="00D81031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Cs w:val="24"/>
        </w:rPr>
      </w:pPr>
      <w:r w:rsidRPr="00C71A4E">
        <w:rPr>
          <w:rFonts w:ascii="Arial" w:hAnsi="Arial" w:cs="Arial"/>
          <w:b w:val="0"/>
          <w:bCs w:val="0"/>
          <w:szCs w:val="24"/>
        </w:rPr>
        <w:tab/>
        <w:t>Ing.</w:t>
      </w:r>
      <w:r w:rsidR="00CC0E40">
        <w:rPr>
          <w:rFonts w:ascii="Arial" w:hAnsi="Arial" w:cs="Arial"/>
          <w:b w:val="0"/>
          <w:bCs w:val="0"/>
          <w:szCs w:val="24"/>
        </w:rPr>
        <w:t xml:space="preserve"> Petr Hybner</w:t>
      </w:r>
      <w:r w:rsidR="00CC0E40">
        <w:rPr>
          <w:rFonts w:ascii="Arial" w:hAnsi="Arial" w:cs="Arial"/>
          <w:b w:val="0"/>
          <w:bCs w:val="0"/>
          <w:szCs w:val="24"/>
        </w:rPr>
        <w:tab/>
      </w:r>
      <w:r w:rsidRPr="00C71A4E">
        <w:rPr>
          <w:rFonts w:ascii="Arial" w:hAnsi="Arial" w:cs="Arial"/>
          <w:b w:val="0"/>
          <w:bCs w:val="0"/>
          <w:szCs w:val="24"/>
        </w:rPr>
        <w:tab/>
      </w:r>
      <w:r w:rsidRPr="00C71A4E">
        <w:rPr>
          <w:rFonts w:ascii="Arial" w:hAnsi="Arial" w:cs="Arial"/>
          <w:b w:val="0"/>
          <w:bCs w:val="0"/>
          <w:szCs w:val="24"/>
        </w:rPr>
        <w:tab/>
        <w:t>předseda dozorčí rady</w:t>
      </w:r>
    </w:p>
    <w:p w:rsidR="00035CA9" w:rsidRPr="00C71A4E" w:rsidRDefault="00035CA9" w:rsidP="00D81031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Cs w:val="24"/>
        </w:rPr>
      </w:pPr>
      <w:r w:rsidRPr="00C71A4E">
        <w:rPr>
          <w:rFonts w:ascii="Arial" w:hAnsi="Arial" w:cs="Arial"/>
          <w:b w:val="0"/>
          <w:bCs w:val="0"/>
          <w:szCs w:val="24"/>
        </w:rPr>
        <w:tab/>
      </w:r>
      <w:r w:rsidR="00CC0E40">
        <w:rPr>
          <w:rFonts w:ascii="Arial" w:hAnsi="Arial" w:cs="Arial"/>
          <w:b w:val="0"/>
          <w:bCs w:val="0"/>
          <w:szCs w:val="24"/>
        </w:rPr>
        <w:t xml:space="preserve">Ing. Roman Provazník </w:t>
      </w:r>
      <w:r w:rsidRPr="00C71A4E">
        <w:rPr>
          <w:rFonts w:ascii="Arial" w:hAnsi="Arial" w:cs="Arial"/>
          <w:b w:val="0"/>
          <w:bCs w:val="0"/>
          <w:szCs w:val="24"/>
        </w:rPr>
        <w:tab/>
      </w:r>
      <w:r w:rsidRPr="00C71A4E">
        <w:rPr>
          <w:rFonts w:ascii="Arial" w:hAnsi="Arial" w:cs="Arial"/>
          <w:b w:val="0"/>
          <w:bCs w:val="0"/>
          <w:szCs w:val="24"/>
        </w:rPr>
        <w:tab/>
        <w:t>člen dozorčí rady</w:t>
      </w:r>
    </w:p>
    <w:p w:rsidR="00035CA9" w:rsidRPr="00C71A4E" w:rsidRDefault="00035CA9" w:rsidP="00D81031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Cs w:val="24"/>
        </w:rPr>
      </w:pPr>
      <w:r w:rsidRPr="00C71A4E">
        <w:rPr>
          <w:rFonts w:ascii="Arial" w:hAnsi="Arial" w:cs="Arial"/>
          <w:b w:val="0"/>
          <w:bCs w:val="0"/>
          <w:szCs w:val="24"/>
        </w:rPr>
        <w:tab/>
      </w:r>
      <w:r w:rsidR="00CC0E40">
        <w:rPr>
          <w:rFonts w:ascii="Arial" w:hAnsi="Arial" w:cs="Arial"/>
          <w:b w:val="0"/>
          <w:bCs w:val="0"/>
          <w:szCs w:val="24"/>
        </w:rPr>
        <w:t xml:space="preserve">Ing. Štefan Drozd </w:t>
      </w:r>
      <w:r w:rsidRPr="00C71A4E">
        <w:rPr>
          <w:rFonts w:ascii="Arial" w:hAnsi="Arial" w:cs="Arial"/>
          <w:b w:val="0"/>
          <w:bCs w:val="0"/>
          <w:szCs w:val="24"/>
        </w:rPr>
        <w:tab/>
      </w:r>
      <w:r w:rsidRPr="00C71A4E">
        <w:rPr>
          <w:rFonts w:ascii="Arial" w:hAnsi="Arial" w:cs="Arial"/>
          <w:b w:val="0"/>
          <w:bCs w:val="0"/>
          <w:szCs w:val="24"/>
        </w:rPr>
        <w:tab/>
      </w:r>
      <w:r w:rsidRPr="00C71A4E">
        <w:rPr>
          <w:rFonts w:ascii="Arial" w:hAnsi="Arial" w:cs="Arial"/>
          <w:b w:val="0"/>
          <w:bCs w:val="0"/>
          <w:szCs w:val="24"/>
        </w:rPr>
        <w:tab/>
        <w:t>člen dozorčí rady</w:t>
      </w:r>
    </w:p>
    <w:p w:rsidR="00035CA9" w:rsidRPr="00AD3516" w:rsidRDefault="00035CA9" w:rsidP="00D81031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 w:val="12"/>
          <w:szCs w:val="12"/>
        </w:rPr>
      </w:pPr>
    </w:p>
    <w:p w:rsidR="00AD3516" w:rsidRDefault="00AD3516" w:rsidP="00AD3516">
      <w:pPr>
        <w:pStyle w:val="Zkladntext3"/>
        <w:tabs>
          <w:tab w:val="clear" w:pos="5565"/>
        </w:tabs>
        <w:spacing w:before="0" w:line="240" w:lineRule="auto"/>
        <w:ind w:firstLine="70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Dozorčí rada společnosti Lázně Evženie a.s. se scházela na samostatných a taktéž na společných jednáních s představenstvem společnosti</w:t>
      </w:r>
      <w:r w:rsidR="00A56A13">
        <w:rPr>
          <w:rFonts w:ascii="Arial" w:hAnsi="Arial" w:cs="Arial"/>
          <w:b w:val="0"/>
          <w:bCs w:val="0"/>
          <w:szCs w:val="24"/>
        </w:rPr>
        <w:t xml:space="preserve">, projednávala aktuální stav projektu, prováděla kontrolu stavu finančních prostředků a hospodaření společnosti.  </w:t>
      </w:r>
    </w:p>
    <w:p w:rsidR="00AD3516" w:rsidRPr="00C71A4E" w:rsidRDefault="00AD3516" w:rsidP="00D81031">
      <w:pPr>
        <w:pStyle w:val="Zkladntext3"/>
        <w:tabs>
          <w:tab w:val="clear" w:pos="5565"/>
        </w:tabs>
        <w:spacing w:before="0" w:line="240" w:lineRule="auto"/>
        <w:rPr>
          <w:rFonts w:ascii="Arial" w:hAnsi="Arial" w:cs="Arial"/>
          <w:b w:val="0"/>
          <w:bCs w:val="0"/>
          <w:szCs w:val="24"/>
        </w:rPr>
      </w:pPr>
    </w:p>
    <w:p w:rsidR="00CC0E40" w:rsidRPr="00A93218" w:rsidRDefault="00AD3516" w:rsidP="00AD3516">
      <w:pPr>
        <w:ind w:left="708" w:firstLine="708"/>
        <w:jc w:val="both"/>
      </w:pPr>
      <w:r>
        <w:t xml:space="preserve"> </w:t>
      </w:r>
      <w:r w:rsidR="00CC0E40">
        <w:tab/>
      </w:r>
      <w:r w:rsidR="00CC0E40">
        <w:tab/>
      </w:r>
      <w:r w:rsidR="00CC0E40">
        <w:tab/>
      </w:r>
      <w:r w:rsidR="00CC0E40">
        <w:tab/>
      </w:r>
      <w:r>
        <w:tab/>
      </w:r>
      <w:r w:rsidR="00CC0E40">
        <w:tab/>
      </w:r>
      <w:r w:rsidR="00CC0E40" w:rsidRPr="00A93218">
        <w:t>……………………………</w:t>
      </w:r>
    </w:p>
    <w:p w:rsidR="00CC0E40" w:rsidRPr="00A93218" w:rsidRDefault="00AD3516" w:rsidP="00CC0E40">
      <w:pPr>
        <w:jc w:val="both"/>
      </w:pPr>
      <w:r>
        <w:t xml:space="preserve"> </w:t>
      </w:r>
      <w:r w:rsidR="00B52F82">
        <w:t xml:space="preserve"> </w:t>
      </w:r>
      <w:r w:rsidR="00B52F82">
        <w:tab/>
      </w:r>
      <w:r w:rsidR="00CC0E40" w:rsidRPr="00A93218">
        <w:t xml:space="preserve"> </w:t>
      </w:r>
      <w:r w:rsidR="00CC0E40">
        <w:tab/>
      </w:r>
      <w:r>
        <w:tab/>
      </w:r>
      <w:r>
        <w:tab/>
      </w:r>
      <w:r w:rsidR="00CC0E40">
        <w:tab/>
      </w:r>
      <w:r w:rsidR="00CC0E40">
        <w:tab/>
      </w:r>
      <w:r w:rsidR="00CC0E40">
        <w:tab/>
      </w:r>
      <w:r w:rsidR="00CC0E40">
        <w:tab/>
      </w:r>
      <w:r w:rsidR="00CC0E40" w:rsidRPr="00A93218">
        <w:t xml:space="preserve">  </w:t>
      </w:r>
      <w:r w:rsidR="00CC0E40">
        <w:t xml:space="preserve">       Ing. Petr Hybner  </w:t>
      </w:r>
    </w:p>
    <w:p w:rsidR="0015667B" w:rsidRDefault="00CC0E40" w:rsidP="00A56A13">
      <w:pPr>
        <w:jc w:val="both"/>
      </w:pPr>
      <w:r>
        <w:tab/>
      </w:r>
      <w:r>
        <w:tab/>
      </w:r>
      <w:r>
        <w:tab/>
      </w:r>
      <w:r>
        <w:tab/>
      </w:r>
      <w:r w:rsidR="00AD3516">
        <w:tab/>
      </w:r>
      <w:r w:rsidR="00AD3516">
        <w:tab/>
      </w:r>
      <w:r>
        <w:tab/>
      </w:r>
      <w:r>
        <w:tab/>
        <w:t xml:space="preserve">    předseda dozorčí rady  </w:t>
      </w:r>
    </w:p>
    <w:sectPr w:rsidR="0015667B" w:rsidSect="00CC0E40">
      <w:headerReference w:type="default" r:id="rId8"/>
      <w:footerReference w:type="default" r:id="rId9"/>
      <w:pgSz w:w="11906" w:h="16838"/>
      <w:pgMar w:top="1134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223" w:rsidRDefault="00F46223" w:rsidP="00100688">
      <w:r>
        <w:separator/>
      </w:r>
    </w:p>
  </w:endnote>
  <w:endnote w:type="continuationSeparator" w:id="0">
    <w:p w:rsidR="00F46223" w:rsidRDefault="00F46223" w:rsidP="0010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49F" w:rsidRPr="006A249F" w:rsidRDefault="006A249F" w:rsidP="006A249F">
    <w:pPr>
      <w:pStyle w:val="Zpat"/>
      <w:jc w:val="center"/>
      <w:rPr>
        <w:sz w:val="20"/>
        <w:szCs w:val="20"/>
        <w:lang w:val="cs-CZ"/>
      </w:rPr>
    </w:pPr>
    <w:r>
      <w:rPr>
        <w:sz w:val="20"/>
        <w:szCs w:val="20"/>
        <w:lang w:val="cs-CZ"/>
      </w:rPr>
      <w:t xml:space="preserve">Valná hromada </w:t>
    </w:r>
    <w:proofErr w:type="gramStart"/>
    <w:r w:rsidR="00851A3A">
      <w:rPr>
        <w:sz w:val="20"/>
        <w:szCs w:val="20"/>
        <w:lang w:val="cs-CZ"/>
      </w:rPr>
      <w:t>24</w:t>
    </w:r>
    <w:r>
      <w:rPr>
        <w:sz w:val="20"/>
        <w:szCs w:val="20"/>
        <w:lang w:val="cs-CZ"/>
      </w:rPr>
      <w:t>.</w:t>
    </w:r>
    <w:r w:rsidR="00851A3A">
      <w:rPr>
        <w:sz w:val="20"/>
        <w:szCs w:val="20"/>
        <w:lang w:val="cs-CZ"/>
      </w:rPr>
      <w:t>6</w:t>
    </w:r>
    <w:r>
      <w:rPr>
        <w:sz w:val="20"/>
        <w:szCs w:val="20"/>
        <w:lang w:val="cs-CZ"/>
      </w:rPr>
      <w:t>.202</w:t>
    </w:r>
    <w:r w:rsidR="00851A3A">
      <w:rPr>
        <w:sz w:val="20"/>
        <w:szCs w:val="20"/>
        <w:lang w:val="cs-CZ"/>
      </w:rPr>
      <w:t>6</w:t>
    </w:r>
    <w:proofErr w:type="gramEnd"/>
  </w:p>
  <w:p w:rsidR="0098769F" w:rsidRDefault="0098769F" w:rsidP="006A249F">
    <w:pPr>
      <w:pStyle w:val="Zpat"/>
      <w:jc w:val="center"/>
      <w:rPr>
        <w:sz w:val="20"/>
        <w:szCs w:val="20"/>
      </w:rPr>
    </w:pPr>
    <w:r>
      <w:rPr>
        <w:sz w:val="20"/>
        <w:szCs w:val="20"/>
      </w:rPr>
      <w:t>Z</w:t>
    </w:r>
    <w:r w:rsidR="006A249F">
      <w:rPr>
        <w:sz w:val="20"/>
        <w:szCs w:val="20"/>
        <w:lang w:val="cs-CZ"/>
      </w:rPr>
      <w:t xml:space="preserve">práva </w:t>
    </w:r>
    <w:r>
      <w:rPr>
        <w:sz w:val="20"/>
        <w:szCs w:val="20"/>
        <w:lang w:val="cs-CZ"/>
      </w:rPr>
      <w:t xml:space="preserve">dozorčí rady </w:t>
    </w:r>
    <w:r w:rsidR="006A249F">
      <w:rPr>
        <w:sz w:val="20"/>
        <w:szCs w:val="20"/>
      </w:rPr>
      <w:t>Lázně Evženie a.s.</w:t>
    </w:r>
  </w:p>
  <w:p w:rsidR="0098769F" w:rsidRPr="00CC0E40" w:rsidRDefault="0098769F" w:rsidP="00CC0E40">
    <w:pPr>
      <w:pStyle w:val="Zpat"/>
      <w:jc w:val="center"/>
      <w:rPr>
        <w:sz w:val="18"/>
        <w:szCs w:val="18"/>
      </w:rPr>
    </w:pPr>
    <w:r w:rsidRPr="00CC0E40">
      <w:rPr>
        <w:sz w:val="18"/>
        <w:szCs w:val="18"/>
      </w:rPr>
      <w:fldChar w:fldCharType="begin"/>
    </w:r>
    <w:r w:rsidRPr="00CC0E40">
      <w:rPr>
        <w:sz w:val="18"/>
        <w:szCs w:val="18"/>
      </w:rPr>
      <w:instrText>PAGE   \* MERGEFORMAT</w:instrText>
    </w:r>
    <w:r w:rsidRPr="00CC0E40">
      <w:rPr>
        <w:sz w:val="18"/>
        <w:szCs w:val="18"/>
      </w:rPr>
      <w:fldChar w:fldCharType="separate"/>
    </w:r>
    <w:r w:rsidR="00851A3A" w:rsidRPr="00851A3A">
      <w:rPr>
        <w:noProof/>
        <w:sz w:val="18"/>
        <w:szCs w:val="18"/>
        <w:lang w:val="cs-CZ"/>
      </w:rPr>
      <w:t>1</w:t>
    </w:r>
    <w:r w:rsidRPr="00CC0E4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223" w:rsidRDefault="00F46223" w:rsidP="00100688">
      <w:r>
        <w:separator/>
      </w:r>
    </w:p>
  </w:footnote>
  <w:footnote w:type="continuationSeparator" w:id="0">
    <w:p w:rsidR="00F46223" w:rsidRDefault="00F46223" w:rsidP="00100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9F" w:rsidRDefault="007C47C7" w:rsidP="00CC0E40">
    <w:pPr>
      <w:pStyle w:val="Zhlav"/>
    </w:pPr>
    <w:r>
      <w:rPr>
        <w:rFonts w:ascii="Arial Narrow" w:hAnsi="Arial Narrow"/>
        <w:b/>
        <w:noProof/>
        <w:color w:val="000080"/>
        <w:sz w:val="28"/>
        <w:lang w:val="cs-CZ" w:eastAsia="cs-CZ"/>
      </w:rPr>
      <w:drawing>
        <wp:inline distT="0" distB="0" distL="0" distR="0">
          <wp:extent cx="4413885" cy="119507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5360E"/>
    <w:multiLevelType w:val="hybridMultilevel"/>
    <w:tmpl w:val="318E8F98"/>
    <w:lvl w:ilvl="0" w:tplc="C6E6121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4D6E7A"/>
    <w:multiLevelType w:val="hybridMultilevel"/>
    <w:tmpl w:val="75EA2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E44B54"/>
    <w:multiLevelType w:val="hybridMultilevel"/>
    <w:tmpl w:val="CA9E992E"/>
    <w:lvl w:ilvl="0" w:tplc="5EEA9968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F010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61E12C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31"/>
    <w:rsid w:val="00035CA9"/>
    <w:rsid w:val="000725CD"/>
    <w:rsid w:val="0009530A"/>
    <w:rsid w:val="000A64CB"/>
    <w:rsid w:val="000B2091"/>
    <w:rsid w:val="00100688"/>
    <w:rsid w:val="00107C52"/>
    <w:rsid w:val="00135752"/>
    <w:rsid w:val="0015667B"/>
    <w:rsid w:val="00190793"/>
    <w:rsid w:val="00190B16"/>
    <w:rsid w:val="001F22A0"/>
    <w:rsid w:val="0029048D"/>
    <w:rsid w:val="00297911"/>
    <w:rsid w:val="002B6CA9"/>
    <w:rsid w:val="003700C0"/>
    <w:rsid w:val="003A277A"/>
    <w:rsid w:val="003B7330"/>
    <w:rsid w:val="003D04F0"/>
    <w:rsid w:val="003E7001"/>
    <w:rsid w:val="003F6AC3"/>
    <w:rsid w:val="00491FED"/>
    <w:rsid w:val="004C0CA5"/>
    <w:rsid w:val="004C7878"/>
    <w:rsid w:val="0052778E"/>
    <w:rsid w:val="00564187"/>
    <w:rsid w:val="005A5EAD"/>
    <w:rsid w:val="006A249F"/>
    <w:rsid w:val="006A6000"/>
    <w:rsid w:val="006A67B3"/>
    <w:rsid w:val="006B5700"/>
    <w:rsid w:val="006B69F2"/>
    <w:rsid w:val="006C2684"/>
    <w:rsid w:val="006F08E5"/>
    <w:rsid w:val="0074301F"/>
    <w:rsid w:val="00774BC3"/>
    <w:rsid w:val="007B7D7B"/>
    <w:rsid w:val="007C47C7"/>
    <w:rsid w:val="007C641A"/>
    <w:rsid w:val="007D6B72"/>
    <w:rsid w:val="007E620E"/>
    <w:rsid w:val="00815EE2"/>
    <w:rsid w:val="008264A0"/>
    <w:rsid w:val="0083771F"/>
    <w:rsid w:val="00847F47"/>
    <w:rsid w:val="00851A3A"/>
    <w:rsid w:val="008547F8"/>
    <w:rsid w:val="008673DB"/>
    <w:rsid w:val="008914F6"/>
    <w:rsid w:val="008F53EB"/>
    <w:rsid w:val="00913D1D"/>
    <w:rsid w:val="0095787D"/>
    <w:rsid w:val="0098769F"/>
    <w:rsid w:val="009A5640"/>
    <w:rsid w:val="00A2152F"/>
    <w:rsid w:val="00A400E5"/>
    <w:rsid w:val="00A56A13"/>
    <w:rsid w:val="00A63526"/>
    <w:rsid w:val="00AA3CC3"/>
    <w:rsid w:val="00AB1893"/>
    <w:rsid w:val="00AB567A"/>
    <w:rsid w:val="00AD3516"/>
    <w:rsid w:val="00AD5E37"/>
    <w:rsid w:val="00B02F4A"/>
    <w:rsid w:val="00B3025B"/>
    <w:rsid w:val="00B52D02"/>
    <w:rsid w:val="00B52F82"/>
    <w:rsid w:val="00C23129"/>
    <w:rsid w:val="00C41ADF"/>
    <w:rsid w:val="00C45D0F"/>
    <w:rsid w:val="00C562B7"/>
    <w:rsid w:val="00C71A4E"/>
    <w:rsid w:val="00C96A2C"/>
    <w:rsid w:val="00C97D52"/>
    <w:rsid w:val="00CC0E40"/>
    <w:rsid w:val="00CC5E39"/>
    <w:rsid w:val="00CC6709"/>
    <w:rsid w:val="00CD0595"/>
    <w:rsid w:val="00D0107B"/>
    <w:rsid w:val="00D0690F"/>
    <w:rsid w:val="00D437D6"/>
    <w:rsid w:val="00D63CF3"/>
    <w:rsid w:val="00D63DB0"/>
    <w:rsid w:val="00D70306"/>
    <w:rsid w:val="00D77C8C"/>
    <w:rsid w:val="00D81031"/>
    <w:rsid w:val="00D90B77"/>
    <w:rsid w:val="00DA1E91"/>
    <w:rsid w:val="00DA49AC"/>
    <w:rsid w:val="00DD7DF1"/>
    <w:rsid w:val="00E2708B"/>
    <w:rsid w:val="00E35731"/>
    <w:rsid w:val="00E914A2"/>
    <w:rsid w:val="00E93309"/>
    <w:rsid w:val="00EB3157"/>
    <w:rsid w:val="00EB5699"/>
    <w:rsid w:val="00EF7BC9"/>
    <w:rsid w:val="00F148CD"/>
    <w:rsid w:val="00F46223"/>
    <w:rsid w:val="00F868E6"/>
    <w:rsid w:val="00FA3AFD"/>
    <w:rsid w:val="00FA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79D2DE-2C8D-4299-9771-BE2A92F7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03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81031"/>
    <w:pPr>
      <w:tabs>
        <w:tab w:val="left" w:pos="5565"/>
      </w:tabs>
      <w:spacing w:before="120" w:line="240" w:lineRule="atLeast"/>
      <w:jc w:val="both"/>
    </w:pPr>
    <w:rPr>
      <w:b/>
      <w:bCs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23129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C23129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0068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0068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0068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00688"/>
    <w:rPr>
      <w:sz w:val="24"/>
      <w:szCs w:val="24"/>
    </w:rPr>
  </w:style>
  <w:style w:type="paragraph" w:customStyle="1" w:styleId="Adresaodesilatele">
    <w:name w:val="Adresa odesilatele"/>
    <w:basedOn w:val="Normln"/>
    <w:rsid w:val="006A6000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both"/>
    </w:pPr>
    <w:rPr>
      <w:rFonts w:ascii="Arial" w:hAnsi="Arial"/>
      <w:sz w:val="1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5CA9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035C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37DD-DAF9-4769-BDA1-A2C7F689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OEM</dc:creator>
  <cp:keywords/>
  <cp:lastModifiedBy>OEM</cp:lastModifiedBy>
  <cp:revision>2</cp:revision>
  <cp:lastPrinted>2014-05-20T13:48:00Z</cp:lastPrinted>
  <dcterms:created xsi:type="dcterms:W3CDTF">2026-05-14T09:43:00Z</dcterms:created>
  <dcterms:modified xsi:type="dcterms:W3CDTF">2026-05-14T09:43:00Z</dcterms:modified>
</cp:coreProperties>
</file>